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282" w:rsidRDefault="00663282" w:rsidP="00663282">
      <w:pPr>
        <w:jc w:val="center"/>
        <w:rPr>
          <w:b/>
          <w:szCs w:val="22"/>
        </w:rPr>
      </w:pPr>
      <w:r>
        <w:rPr>
          <w:b/>
          <w:szCs w:val="22"/>
        </w:rPr>
        <w:t>Лекция 1. Учет денежных средств</w:t>
      </w:r>
    </w:p>
    <w:p w:rsidR="00663282" w:rsidRDefault="00663282" w:rsidP="00663282">
      <w:pPr>
        <w:jc w:val="both"/>
        <w:rPr>
          <w:b/>
          <w:szCs w:val="22"/>
        </w:rPr>
      </w:pPr>
    </w:p>
    <w:p w:rsidR="00663282" w:rsidRPr="000A4710" w:rsidRDefault="00663282" w:rsidP="00663282">
      <w:pPr>
        <w:pStyle w:val="Iauiue"/>
        <w:numPr>
          <w:ilvl w:val="1"/>
          <w:numId w:val="2"/>
        </w:numPr>
        <w:jc w:val="both"/>
        <w:rPr>
          <w:b/>
          <w:sz w:val="22"/>
          <w:szCs w:val="22"/>
          <w:lang w:val="ru-RU"/>
        </w:rPr>
      </w:pPr>
      <w:r w:rsidRPr="000A4710">
        <w:rPr>
          <w:b/>
          <w:sz w:val="22"/>
          <w:szCs w:val="22"/>
          <w:lang w:val="ru-RU"/>
        </w:rPr>
        <w:t>Денежные средства и их эквиваленты</w:t>
      </w:r>
    </w:p>
    <w:p w:rsidR="00663282" w:rsidRPr="000A4710" w:rsidRDefault="00663282" w:rsidP="00663282">
      <w:pPr>
        <w:pStyle w:val="Iauiue"/>
        <w:jc w:val="both"/>
        <w:rPr>
          <w:b/>
          <w:sz w:val="22"/>
          <w:szCs w:val="22"/>
          <w:lang w:val="ru-RU"/>
        </w:rPr>
      </w:pPr>
    </w:p>
    <w:p w:rsidR="00663282" w:rsidRPr="000A4710" w:rsidRDefault="00663282" w:rsidP="00663282">
      <w:pPr>
        <w:widowControl/>
        <w:ind w:left="0" w:firstLine="851"/>
        <w:jc w:val="both"/>
        <w:rPr>
          <w:szCs w:val="22"/>
        </w:rPr>
      </w:pPr>
      <w:r w:rsidRPr="000A4710">
        <w:rPr>
          <w:szCs w:val="22"/>
        </w:rPr>
        <w:t>Денежные средства, наиболее ликвидные активы, являются стандартным средством обмена и основой для оценки и учета всех остальных статей. Денежные средства обычно классифицируются как текущие активы. Для того чтобы они относились к категории денежных средств, они должны быть всегда доступными для оплаты текущих обязательств и не должны являться предметом никаких конкретных ограничений, ограничивающих их использование в целях погашения долгов.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szCs w:val="22"/>
        </w:rPr>
        <w:t xml:space="preserve">            Денежные средства включают деньги в кассе и доступные средства на депозитном счете в банке. Оборотные документы такие, как денежные переводы, чек клиента, гарантированный его банком, кассирские чеки, персональные чеки и банковские переводные векселя также относятся к денежным средствам, хотя банк имеет законное право потребовать предоставление уведомления для снятия денег со счета.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szCs w:val="22"/>
        </w:rPr>
        <w:tab/>
        <w:t>Эквиваленты денежных средств – краткосрочные, высоколиквидные вложения, быстро обращаемые в известную сумму денежных средств, и подвергающиеся незначительную риску изменения ценности.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szCs w:val="22"/>
        </w:rPr>
        <w:tab/>
        <w:t>Потоки денежных средств –  приток и отток денежных средств, и их эквивалентов.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b/>
          <w:szCs w:val="22"/>
        </w:rPr>
        <w:tab/>
        <w:t>Эквиваленты денежных средств –</w:t>
      </w:r>
      <w:r w:rsidRPr="000A4710">
        <w:rPr>
          <w:szCs w:val="22"/>
        </w:rPr>
        <w:t xml:space="preserve"> это краткосрочные, высоко ликвидные инвестиции, которые легко конвертируются в известные денежные средства, и срок их погашения настолько краток, что они представляют незначительный риск, связанный с изменением процентной ставки. Обычно, только инвестиции с первоначальным сроком погашения, составляющим 3 месяца или менее, подходят под это определение. В качестве примеров эквивалентов денежных средств можно привести казначейские векселя, краткосрочные коммерческие векселя и фонды денежных рынков.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szCs w:val="22"/>
        </w:rPr>
        <w:tab/>
        <w:t>Эквиваленты денежных сре</w:t>
      </w:r>
      <w:proofErr w:type="gramStart"/>
      <w:r w:rsidRPr="000A4710">
        <w:rPr>
          <w:szCs w:val="22"/>
        </w:rPr>
        <w:t>дств пр</w:t>
      </w:r>
      <w:proofErr w:type="gramEnd"/>
      <w:r w:rsidRPr="000A4710">
        <w:rPr>
          <w:szCs w:val="22"/>
        </w:rPr>
        <w:t>едназначены скорее для удовлетворения краткосрочных денежных обязательств, а не для инвестиций или других целей.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szCs w:val="22"/>
        </w:rPr>
        <w:tab/>
        <w:t>Банковские овердрафты обычно рассматриваются, как финансовая деятельность и могут  включаться в качестве компонента денежных средств и их эквивалентов.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b/>
          <w:i/>
          <w:szCs w:val="22"/>
        </w:rPr>
        <w:tab/>
      </w:r>
      <w:r w:rsidRPr="000A4710">
        <w:rPr>
          <w:b/>
          <w:szCs w:val="22"/>
        </w:rPr>
        <w:t xml:space="preserve">Овердрафт </w:t>
      </w:r>
      <w:r w:rsidRPr="000A4710">
        <w:rPr>
          <w:b/>
          <w:i/>
          <w:szCs w:val="22"/>
        </w:rPr>
        <w:t>–</w:t>
      </w:r>
      <w:r w:rsidRPr="000A4710">
        <w:rPr>
          <w:szCs w:val="22"/>
        </w:rPr>
        <w:t xml:space="preserve"> это кредитовый остаток на активном счете, возникающий при совершении платежа на </w:t>
      </w:r>
      <w:proofErr w:type="gramStart"/>
      <w:r w:rsidRPr="000A4710">
        <w:rPr>
          <w:szCs w:val="22"/>
        </w:rPr>
        <w:t>сумму, превышающую ранее имевшееся дебетовое сальдо и учитывается</w:t>
      </w:r>
      <w:proofErr w:type="gramEnd"/>
      <w:r w:rsidRPr="000A4710">
        <w:rPr>
          <w:szCs w:val="22"/>
        </w:rPr>
        <w:t>, как краткосрочное обязательство.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szCs w:val="22"/>
        </w:rPr>
        <w:t xml:space="preserve"> </w:t>
      </w:r>
      <w:r w:rsidRPr="000A4710">
        <w:rPr>
          <w:szCs w:val="22"/>
        </w:rPr>
        <w:tab/>
        <w:t>Банковский овердрафт возникает в тех случаях, когда чек выписан на сумму, превышающую остаток на счете кассы. Он должен отражаться в разделе текущих обязательств и входить в сумму кредиторской задолженности. Если сумма овердрафта является существенной, то эти статьи необходимо раскрывать либо в балансовом отчете, либо в соответствующих пояснительных записках.</w:t>
      </w:r>
    </w:p>
    <w:p w:rsidR="00663282" w:rsidRPr="000A4710" w:rsidRDefault="00663282" w:rsidP="00663282">
      <w:pPr>
        <w:widowControl/>
        <w:ind w:left="0" w:firstLine="0"/>
        <w:jc w:val="both"/>
        <w:rPr>
          <w:szCs w:val="22"/>
        </w:rPr>
      </w:pPr>
      <w:r w:rsidRPr="000A4710">
        <w:rPr>
          <w:szCs w:val="22"/>
        </w:rPr>
        <w:tab/>
        <w:t>Эквиваленты денежных средств должны удовлетворять следующим условиям:</w:t>
      </w:r>
    </w:p>
    <w:p w:rsidR="00663282" w:rsidRPr="000A4710" w:rsidRDefault="00663282" w:rsidP="00663282">
      <w:pPr>
        <w:widowControl/>
        <w:numPr>
          <w:ilvl w:val="0"/>
          <w:numId w:val="1"/>
        </w:numPr>
        <w:ind w:left="1211"/>
        <w:jc w:val="both"/>
        <w:rPr>
          <w:szCs w:val="22"/>
        </w:rPr>
      </w:pPr>
      <w:proofErr w:type="gramStart"/>
      <w:r w:rsidRPr="000A4710">
        <w:rPr>
          <w:szCs w:val="22"/>
        </w:rPr>
        <w:t>готовы к переводу в денежные средства;</w:t>
      </w:r>
      <w:proofErr w:type="gramEnd"/>
    </w:p>
    <w:p w:rsidR="00663282" w:rsidRPr="000A4710" w:rsidRDefault="00663282" w:rsidP="00663282">
      <w:pPr>
        <w:widowControl/>
        <w:numPr>
          <w:ilvl w:val="0"/>
          <w:numId w:val="1"/>
        </w:numPr>
        <w:ind w:left="0" w:firstLine="851"/>
        <w:jc w:val="both"/>
        <w:rPr>
          <w:szCs w:val="22"/>
        </w:rPr>
      </w:pPr>
      <w:r w:rsidRPr="000A4710">
        <w:rPr>
          <w:szCs w:val="22"/>
        </w:rPr>
        <w:t>срок их погашения настолько близок, что риск изменения процентных ставок незначителен.</w:t>
      </w:r>
    </w:p>
    <w:p w:rsidR="00663282" w:rsidRDefault="00663282" w:rsidP="00663282">
      <w:pPr>
        <w:widowControl/>
        <w:ind w:left="0" w:firstLine="709"/>
        <w:jc w:val="both"/>
        <w:rPr>
          <w:szCs w:val="22"/>
        </w:rPr>
      </w:pPr>
      <w:r w:rsidRPr="000A4710">
        <w:rPr>
          <w:szCs w:val="22"/>
        </w:rPr>
        <w:t xml:space="preserve"> Денежные средства организации включают: наличные денежные знаки в кассе, денежные средства на расчетном счете и иных счетах в банке; иностранную валюту; денежные документы; переводы в пути.</w:t>
      </w:r>
    </w:p>
    <w:p w:rsidR="00263595" w:rsidRPr="000A4710" w:rsidRDefault="00263595" w:rsidP="00263595">
      <w:pPr>
        <w:pStyle w:val="Indent1"/>
        <w:spacing w:after="0"/>
        <w:ind w:left="0" w:firstLine="709"/>
        <w:rPr>
          <w:bCs/>
          <w:iCs/>
          <w:sz w:val="22"/>
          <w:szCs w:val="22"/>
          <w:lang w:val="ru-RU"/>
        </w:rPr>
      </w:pPr>
      <w:r w:rsidRPr="000A4710">
        <w:rPr>
          <w:sz w:val="22"/>
          <w:szCs w:val="22"/>
          <w:lang w:val="ru-RU"/>
        </w:rPr>
        <w:t xml:space="preserve">В соответствии с </w:t>
      </w:r>
      <w:r>
        <w:rPr>
          <w:sz w:val="22"/>
          <w:szCs w:val="22"/>
          <w:lang w:val="ru-RU"/>
        </w:rPr>
        <w:t>Типовым</w:t>
      </w:r>
      <w:r w:rsidRPr="000A4710">
        <w:rPr>
          <w:sz w:val="22"/>
          <w:szCs w:val="22"/>
          <w:lang w:val="ru-RU"/>
        </w:rPr>
        <w:t xml:space="preserve"> планом счетов Подраздел 1000 «Денежные средства» предназначен для учета денежных средств и</w:t>
      </w:r>
      <w:r w:rsidRPr="000A4710">
        <w:rPr>
          <w:bCs/>
          <w:iCs/>
          <w:sz w:val="22"/>
          <w:szCs w:val="22"/>
          <w:lang w:val="ru-RU"/>
        </w:rPr>
        <w:t xml:space="preserve"> включает следующие группы счетов:</w:t>
      </w:r>
    </w:p>
    <w:p w:rsidR="00263595" w:rsidRDefault="00263595" w:rsidP="00263595">
      <w:pPr>
        <w:ind w:left="0" w:firstLine="709"/>
        <w:jc w:val="both"/>
      </w:pPr>
      <w:proofErr w:type="gramStart"/>
      <w:r>
        <w:rPr>
          <w:rStyle w:val="s0"/>
        </w:rPr>
        <w:t>1010 - «Денежные средства в кассе», где учитывается движение денежных средств в кассе в национальной и в иностранных валютах;</w:t>
      </w:r>
      <w:proofErr w:type="gramEnd"/>
    </w:p>
    <w:p w:rsidR="00263595" w:rsidRDefault="00263595" w:rsidP="00263595">
      <w:pPr>
        <w:ind w:left="0" w:firstLine="709"/>
        <w:jc w:val="both"/>
      </w:pPr>
      <w:r>
        <w:rPr>
          <w:rStyle w:val="s0"/>
        </w:rPr>
        <w:t>1020 - «Денежные средства в пути», где учитывается движение денежных сре</w:t>
      </w:r>
      <w:proofErr w:type="gramStart"/>
      <w:r>
        <w:rPr>
          <w:rStyle w:val="s0"/>
        </w:rPr>
        <w:t>дств в п</w:t>
      </w:r>
      <w:proofErr w:type="gramEnd"/>
      <w:r>
        <w:rPr>
          <w:rStyle w:val="s0"/>
        </w:rPr>
        <w:t>ути и ко</w:t>
      </w:r>
      <w:r>
        <w:rPr>
          <w:rStyle w:val="s0"/>
        </w:rPr>
        <w:t>н</w:t>
      </w:r>
      <w:r>
        <w:rPr>
          <w:rStyle w:val="s0"/>
        </w:rPr>
        <w:t>вертации валюты;</w:t>
      </w:r>
    </w:p>
    <w:p w:rsidR="00263595" w:rsidRDefault="00263595" w:rsidP="00263595">
      <w:pPr>
        <w:ind w:left="0" w:firstLine="709"/>
        <w:jc w:val="both"/>
      </w:pPr>
      <w:proofErr w:type="gramStart"/>
      <w:r>
        <w:rPr>
          <w:rStyle w:val="s0"/>
        </w:rPr>
        <w:t>1030 - «Денежные средства на текущих банковских счетах», где учитывается движение денежных средств на текущих банковских счетах в национальной и в иностранных валютах;</w:t>
      </w:r>
      <w:proofErr w:type="gramEnd"/>
    </w:p>
    <w:p w:rsidR="00263595" w:rsidRDefault="00263595" w:rsidP="00263595">
      <w:pPr>
        <w:ind w:left="0" w:firstLine="709"/>
        <w:jc w:val="both"/>
      </w:pPr>
      <w:r>
        <w:rPr>
          <w:rStyle w:val="s0"/>
        </w:rPr>
        <w:t xml:space="preserve">1040 - «Денежные средства на корреспондентских счетах», где учитывается движение денежных средств на корреспондентских счетах в </w:t>
      </w:r>
      <w:proofErr w:type="gramStart"/>
      <w:r>
        <w:rPr>
          <w:rStyle w:val="s0"/>
        </w:rPr>
        <w:t>национальной</w:t>
      </w:r>
      <w:proofErr w:type="gramEnd"/>
      <w:r>
        <w:rPr>
          <w:rStyle w:val="s0"/>
        </w:rPr>
        <w:t xml:space="preserve"> и в иностранных валютах;</w:t>
      </w:r>
    </w:p>
    <w:p w:rsidR="00263595" w:rsidRDefault="00263595" w:rsidP="00263595">
      <w:pPr>
        <w:ind w:left="0" w:firstLine="709"/>
        <w:jc w:val="both"/>
      </w:pPr>
      <w:r>
        <w:rPr>
          <w:rStyle w:val="s0"/>
        </w:rPr>
        <w:t xml:space="preserve">1050 - «Денежные средства на сберегательных счетах», где учитывается движение денежных средств на сберегательных счетах в </w:t>
      </w:r>
      <w:proofErr w:type="gramStart"/>
      <w:r>
        <w:rPr>
          <w:rStyle w:val="s0"/>
        </w:rPr>
        <w:t>национальной</w:t>
      </w:r>
      <w:proofErr w:type="gramEnd"/>
      <w:r>
        <w:rPr>
          <w:rStyle w:val="s0"/>
        </w:rPr>
        <w:t xml:space="preserve"> и в иностранных валютах;</w:t>
      </w:r>
    </w:p>
    <w:p w:rsidR="00263595" w:rsidRDefault="00263595" w:rsidP="00263595">
      <w:pPr>
        <w:ind w:left="0" w:firstLine="709"/>
        <w:jc w:val="both"/>
      </w:pPr>
      <w:r>
        <w:rPr>
          <w:rStyle w:val="s0"/>
        </w:rPr>
        <w:lastRenderedPageBreak/>
        <w:t>1060 - «Денежные средства, ограниченные в использовании», где учитываются денежные сре</w:t>
      </w:r>
      <w:r>
        <w:rPr>
          <w:rStyle w:val="s0"/>
        </w:rPr>
        <w:t>д</w:t>
      </w:r>
      <w:r>
        <w:rPr>
          <w:rStyle w:val="s0"/>
        </w:rPr>
        <w:t>ства в кассе, на текущих, корреспондентских и сберегательных счетах, ограниченные в использов</w:t>
      </w:r>
      <w:r>
        <w:rPr>
          <w:rStyle w:val="s0"/>
        </w:rPr>
        <w:t>а</w:t>
      </w:r>
      <w:r>
        <w:rPr>
          <w:rStyle w:val="s0"/>
        </w:rPr>
        <w:t>нии;</w:t>
      </w:r>
    </w:p>
    <w:p w:rsidR="00263595" w:rsidRDefault="00263595" w:rsidP="00263595">
      <w:pPr>
        <w:ind w:left="0" w:firstLine="709"/>
        <w:jc w:val="both"/>
      </w:pPr>
      <w:r>
        <w:rPr>
          <w:rStyle w:val="s0"/>
        </w:rPr>
        <w:t>1070 - «Учет электронных денежных средств», где учитываются электронные денежные средства в системе;</w:t>
      </w:r>
    </w:p>
    <w:p w:rsidR="00263595" w:rsidRDefault="00263595" w:rsidP="00263595">
      <w:pPr>
        <w:ind w:left="0" w:firstLine="709"/>
        <w:jc w:val="both"/>
      </w:pPr>
      <w:r>
        <w:rPr>
          <w:rStyle w:val="s0"/>
        </w:rPr>
        <w:t>1080 - «Прочие денежные средства», где учитываются прочие денежные средства, не указанные в предыдущих группах;</w:t>
      </w:r>
    </w:p>
    <w:p w:rsidR="00263595" w:rsidRDefault="00263595" w:rsidP="00263595">
      <w:pPr>
        <w:ind w:left="0" w:firstLine="709"/>
        <w:jc w:val="both"/>
      </w:pPr>
      <w:r>
        <w:rPr>
          <w:rStyle w:val="s0"/>
        </w:rPr>
        <w:t>1090 - «Оценочный резерв под убытки от обесценения денежных средств», где учитываются оц</w:t>
      </w:r>
      <w:r>
        <w:rPr>
          <w:rStyle w:val="s0"/>
        </w:rPr>
        <w:t>е</w:t>
      </w:r>
      <w:r>
        <w:rPr>
          <w:rStyle w:val="s0"/>
        </w:rPr>
        <w:t>ночные резервы под ожидаемые кредитные убытки от обесценения денежных средств.</w:t>
      </w:r>
    </w:p>
    <w:p w:rsidR="00263595" w:rsidRPr="000A4710" w:rsidRDefault="00263595" w:rsidP="00663282">
      <w:pPr>
        <w:widowControl/>
        <w:ind w:left="0" w:firstLine="709"/>
        <w:jc w:val="both"/>
        <w:rPr>
          <w:szCs w:val="22"/>
        </w:rPr>
      </w:pPr>
    </w:p>
    <w:p w:rsidR="00663282" w:rsidRPr="000A4710" w:rsidRDefault="00663282" w:rsidP="00663282">
      <w:pPr>
        <w:pStyle w:val="2"/>
        <w:rPr>
          <w:sz w:val="22"/>
          <w:szCs w:val="22"/>
        </w:rPr>
      </w:pPr>
    </w:p>
    <w:p w:rsidR="00663282" w:rsidRPr="000A4710" w:rsidRDefault="00663282" w:rsidP="00663282">
      <w:pPr>
        <w:widowControl/>
        <w:ind w:left="0" w:firstLine="0"/>
        <w:jc w:val="both"/>
        <w:rPr>
          <w:b/>
          <w:szCs w:val="22"/>
        </w:rPr>
      </w:pPr>
      <w:r w:rsidRPr="000A4710">
        <w:rPr>
          <w:b/>
          <w:szCs w:val="22"/>
        </w:rPr>
        <w:t>1.2. Учет денежных сре</w:t>
      </w:r>
      <w:proofErr w:type="gramStart"/>
      <w:r w:rsidRPr="000A4710">
        <w:rPr>
          <w:b/>
          <w:szCs w:val="22"/>
        </w:rPr>
        <w:t>дств в к</w:t>
      </w:r>
      <w:proofErr w:type="gramEnd"/>
      <w:r w:rsidRPr="000A4710">
        <w:rPr>
          <w:b/>
          <w:szCs w:val="22"/>
        </w:rPr>
        <w:t>ассе</w:t>
      </w:r>
    </w:p>
    <w:p w:rsidR="00663282" w:rsidRPr="000A4710" w:rsidRDefault="00663282" w:rsidP="00663282">
      <w:pPr>
        <w:widowControl/>
        <w:ind w:left="0" w:firstLine="0"/>
        <w:jc w:val="both"/>
        <w:rPr>
          <w:b/>
          <w:szCs w:val="22"/>
        </w:rPr>
      </w:pPr>
    </w:p>
    <w:p w:rsidR="00663282" w:rsidRPr="000A4710" w:rsidRDefault="00663282" w:rsidP="00263595">
      <w:pPr>
        <w:pStyle w:val="Indent1"/>
        <w:spacing w:after="0"/>
        <w:ind w:left="0" w:firstLine="709"/>
        <w:rPr>
          <w:bCs/>
          <w:iCs/>
          <w:sz w:val="22"/>
          <w:szCs w:val="22"/>
          <w:lang w:val="ru-RU"/>
        </w:rPr>
      </w:pPr>
      <w:r w:rsidRPr="000A4710">
        <w:rPr>
          <w:spacing w:val="-1"/>
          <w:sz w:val="22"/>
          <w:szCs w:val="22"/>
          <w:lang w:val="ru-RU"/>
        </w:rPr>
        <w:t xml:space="preserve">Организации хранят наличные деньги и денежные документы в кассе - специально </w:t>
      </w:r>
      <w:r w:rsidRPr="000A4710">
        <w:rPr>
          <w:sz w:val="22"/>
          <w:szCs w:val="22"/>
          <w:lang w:val="ru-RU"/>
        </w:rPr>
        <w:t xml:space="preserve">оборудованном помещении. </w:t>
      </w:r>
      <w:r w:rsidRPr="00735099">
        <w:rPr>
          <w:sz w:val="22"/>
          <w:szCs w:val="22"/>
          <w:lang w:val="ru-RU"/>
        </w:rPr>
        <w:t>Организация должна обеспечить сохранность денег в помеще</w:t>
      </w:r>
      <w:r w:rsidRPr="00735099">
        <w:rPr>
          <w:sz w:val="22"/>
          <w:szCs w:val="22"/>
          <w:lang w:val="ru-RU"/>
        </w:rPr>
        <w:softHyphen/>
      </w:r>
      <w:r w:rsidRPr="00735099">
        <w:rPr>
          <w:spacing w:val="-2"/>
          <w:sz w:val="22"/>
          <w:szCs w:val="22"/>
          <w:lang w:val="ru-RU"/>
        </w:rPr>
        <w:t>нии кассы, а также при доставке их из учреждения банка.</w:t>
      </w:r>
    </w:p>
    <w:p w:rsidR="00663282" w:rsidRPr="000A4710" w:rsidRDefault="00663282" w:rsidP="00263595">
      <w:pPr>
        <w:widowControl/>
        <w:ind w:left="0" w:firstLine="709"/>
        <w:jc w:val="both"/>
        <w:rPr>
          <w:szCs w:val="22"/>
        </w:rPr>
      </w:pPr>
      <w:r w:rsidRPr="000A4710">
        <w:rPr>
          <w:szCs w:val="22"/>
        </w:rPr>
        <w:t xml:space="preserve">Помещение кассы должно быть изолировано и оборудовано в соответствии с Требованием по технической </w:t>
      </w:r>
      <w:proofErr w:type="spellStart"/>
      <w:r w:rsidRPr="000A4710">
        <w:rPr>
          <w:szCs w:val="22"/>
        </w:rPr>
        <w:t>укрепленности</w:t>
      </w:r>
      <w:proofErr w:type="spellEnd"/>
      <w:r w:rsidRPr="000A4710">
        <w:rPr>
          <w:szCs w:val="22"/>
        </w:rPr>
        <w:t xml:space="preserve"> касс и оснащению средствами охранно-пожарной сигнализации, а также при доставке их из банка и сдаче в банк. Операции с денежными средствами организации, хранящимися в ее кассе, называются кассовыми операциями. Кассовые операции ведет кассир. В кассе организации могут храниться не только денежные средства, но и документы, относящиеся к бланкам строгой отчетности.</w:t>
      </w:r>
    </w:p>
    <w:p w:rsidR="00663282" w:rsidRPr="000A4710" w:rsidRDefault="00663282" w:rsidP="00663282">
      <w:pPr>
        <w:shd w:val="clear" w:color="auto" w:fill="FFFFFF"/>
        <w:autoSpaceDE w:val="0"/>
        <w:autoSpaceDN w:val="0"/>
        <w:adjustRightInd w:val="0"/>
        <w:ind w:left="10" w:right="14" w:firstLine="533"/>
        <w:jc w:val="both"/>
        <w:rPr>
          <w:color w:val="000000"/>
          <w:spacing w:val="-1"/>
          <w:szCs w:val="22"/>
        </w:rPr>
      </w:pPr>
      <w:r w:rsidRPr="000A4710">
        <w:rPr>
          <w:b/>
          <w:szCs w:val="22"/>
        </w:rPr>
        <w:t>Бланки строгой отчетности</w:t>
      </w:r>
      <w:r w:rsidRPr="000A4710">
        <w:rPr>
          <w:szCs w:val="22"/>
        </w:rPr>
        <w:t xml:space="preserve"> – трудовые книжки и вкладные листы к ним, квитанции путевых листов автотранспорта, бланки удостоверений, дипломов, различные абонементы и другие документы. Перечень документов, относящихся к бланкам строгой отчетности, порядок их хранения и использования устанавливается организацией.</w:t>
      </w:r>
      <w:r w:rsidRPr="000A4710">
        <w:rPr>
          <w:color w:val="000000"/>
          <w:spacing w:val="-1"/>
          <w:szCs w:val="22"/>
        </w:rPr>
        <w:t xml:space="preserve"> </w:t>
      </w:r>
    </w:p>
    <w:p w:rsidR="00663282" w:rsidRPr="000A4710" w:rsidRDefault="00663282" w:rsidP="00663282">
      <w:pPr>
        <w:shd w:val="clear" w:color="auto" w:fill="FFFFFF"/>
        <w:autoSpaceDE w:val="0"/>
        <w:autoSpaceDN w:val="0"/>
        <w:adjustRightInd w:val="0"/>
        <w:ind w:left="10" w:right="14" w:firstLine="533"/>
        <w:jc w:val="both"/>
        <w:rPr>
          <w:szCs w:val="22"/>
        </w:rPr>
      </w:pPr>
      <w:r w:rsidRPr="000A4710">
        <w:rPr>
          <w:color w:val="000000"/>
          <w:spacing w:val="-1"/>
          <w:szCs w:val="22"/>
        </w:rPr>
        <w:t>Для обобщения информации о наличии и движении денежных сре</w:t>
      </w:r>
      <w:proofErr w:type="gramStart"/>
      <w:r w:rsidRPr="000A4710">
        <w:rPr>
          <w:color w:val="000000"/>
          <w:spacing w:val="-1"/>
          <w:szCs w:val="22"/>
        </w:rPr>
        <w:t>дств в т</w:t>
      </w:r>
      <w:proofErr w:type="gramEnd"/>
      <w:r w:rsidRPr="000A4710">
        <w:rPr>
          <w:color w:val="000000"/>
          <w:spacing w:val="-1"/>
          <w:szCs w:val="22"/>
        </w:rPr>
        <w:t xml:space="preserve">енге и в валюте </w:t>
      </w:r>
      <w:r w:rsidRPr="000A4710">
        <w:rPr>
          <w:color w:val="000000"/>
          <w:spacing w:val="-2"/>
          <w:szCs w:val="22"/>
        </w:rPr>
        <w:t>в кассе организации предназначены счета 1010 «</w:t>
      </w:r>
      <w:r w:rsidRPr="000A4710">
        <w:rPr>
          <w:color w:val="000000"/>
          <w:spacing w:val="-1"/>
          <w:szCs w:val="22"/>
        </w:rPr>
        <w:t>Денежные средства в тенге</w:t>
      </w:r>
      <w:r w:rsidRPr="000A4710">
        <w:rPr>
          <w:color w:val="000000"/>
          <w:spacing w:val="-2"/>
          <w:szCs w:val="22"/>
        </w:rPr>
        <w:t>» и 1020 «</w:t>
      </w:r>
      <w:r w:rsidRPr="000A4710">
        <w:rPr>
          <w:color w:val="000000"/>
          <w:spacing w:val="-1"/>
          <w:szCs w:val="22"/>
        </w:rPr>
        <w:t>Денежные средства в валюте</w:t>
      </w:r>
      <w:r w:rsidRPr="000A4710">
        <w:rPr>
          <w:color w:val="000000"/>
          <w:spacing w:val="-2"/>
          <w:szCs w:val="22"/>
        </w:rPr>
        <w:t>».  По дебету данных счетов отража</w:t>
      </w:r>
      <w:r w:rsidRPr="000A4710">
        <w:rPr>
          <w:color w:val="000000"/>
          <w:spacing w:val="-2"/>
          <w:szCs w:val="22"/>
        </w:rPr>
        <w:softHyphen/>
      </w:r>
      <w:r w:rsidRPr="000A4710">
        <w:rPr>
          <w:color w:val="000000"/>
          <w:spacing w:val="-1"/>
          <w:szCs w:val="22"/>
        </w:rPr>
        <w:t>ется поступление денег в кассу организации, а по кредиту - выплата денег.</w:t>
      </w:r>
    </w:p>
    <w:p w:rsidR="00663282" w:rsidRPr="000A4710" w:rsidRDefault="00663282" w:rsidP="00663282">
      <w:pPr>
        <w:shd w:val="clear" w:color="auto" w:fill="FFFFFF"/>
        <w:autoSpaceDE w:val="0"/>
        <w:autoSpaceDN w:val="0"/>
        <w:adjustRightInd w:val="0"/>
        <w:ind w:left="14" w:right="14" w:firstLine="538"/>
        <w:jc w:val="both"/>
        <w:rPr>
          <w:szCs w:val="22"/>
        </w:rPr>
      </w:pPr>
      <w:r w:rsidRPr="000A4710">
        <w:rPr>
          <w:color w:val="000000"/>
          <w:spacing w:val="-1"/>
          <w:szCs w:val="22"/>
        </w:rPr>
        <w:t xml:space="preserve">В кассу организации наличные денежные знаки поступают с банковского счета в банке, </w:t>
      </w:r>
      <w:r w:rsidRPr="000A4710">
        <w:rPr>
          <w:color w:val="000000"/>
          <w:spacing w:val="-2"/>
          <w:szCs w:val="22"/>
        </w:rPr>
        <w:t>а также в результате платежей наличностью за товарно-материальные запасы и услуги, при возврате ранее выданных сумм и т.п.</w:t>
      </w:r>
    </w:p>
    <w:p w:rsidR="00663282" w:rsidRPr="000A4710" w:rsidRDefault="00663282" w:rsidP="00663282">
      <w:pPr>
        <w:widowControl/>
        <w:ind w:left="0" w:firstLine="709"/>
        <w:jc w:val="both"/>
        <w:rPr>
          <w:szCs w:val="22"/>
        </w:rPr>
      </w:pPr>
      <w:r w:rsidRPr="000A4710">
        <w:rPr>
          <w:szCs w:val="22"/>
        </w:rPr>
        <w:t>Прием денег в кассу осуществляется по приходным кассовым ордерам (Ф.№КО-1), подписанным главным бухгалтером.</w:t>
      </w:r>
    </w:p>
    <w:p w:rsidR="00663282" w:rsidRPr="000A4710" w:rsidRDefault="00663282" w:rsidP="00663282">
      <w:pPr>
        <w:widowControl/>
        <w:ind w:left="0" w:firstLine="709"/>
        <w:jc w:val="both"/>
        <w:rPr>
          <w:szCs w:val="22"/>
        </w:rPr>
      </w:pPr>
      <w:r w:rsidRPr="000A4710">
        <w:rPr>
          <w:szCs w:val="22"/>
        </w:rPr>
        <w:t>Выдача наличных денег из кассы оформляется расходным кассовым ордером (форма № КО –2). Этот документ подписывается руководителем, главным бухгалтером, кассиром, лицом, получающим деньги в кассе с указанием паспортных (удостоверении) данных получателя, а также погашается ордер при выдаче денег из кассы штампом «оплачено».</w:t>
      </w:r>
    </w:p>
    <w:p w:rsidR="00663282" w:rsidRPr="000A4710" w:rsidRDefault="00663282" w:rsidP="00663282">
      <w:pPr>
        <w:widowControl/>
        <w:ind w:left="0" w:firstLine="709"/>
        <w:jc w:val="both"/>
        <w:rPr>
          <w:szCs w:val="22"/>
        </w:rPr>
      </w:pPr>
      <w:r w:rsidRPr="000A4710">
        <w:rPr>
          <w:szCs w:val="22"/>
        </w:rPr>
        <w:t>Выписывают расходный кассовый ордер в следующих случаях:</w:t>
      </w:r>
    </w:p>
    <w:p w:rsidR="00663282" w:rsidRPr="000A4710" w:rsidRDefault="00663282" w:rsidP="00663282">
      <w:pPr>
        <w:widowControl/>
        <w:numPr>
          <w:ilvl w:val="0"/>
          <w:numId w:val="1"/>
        </w:numPr>
        <w:tabs>
          <w:tab w:val="num" w:pos="1144"/>
        </w:tabs>
        <w:ind w:left="1069"/>
        <w:jc w:val="both"/>
        <w:rPr>
          <w:b/>
          <w:szCs w:val="22"/>
        </w:rPr>
      </w:pPr>
      <w:r w:rsidRPr="000A4710">
        <w:rPr>
          <w:szCs w:val="22"/>
        </w:rPr>
        <w:t>при разовой выдаче денег отдельным лицам;</w:t>
      </w:r>
    </w:p>
    <w:p w:rsidR="00663282" w:rsidRPr="000A4710" w:rsidRDefault="00663282" w:rsidP="00663282">
      <w:pPr>
        <w:widowControl/>
        <w:numPr>
          <w:ilvl w:val="0"/>
          <w:numId w:val="1"/>
        </w:numPr>
        <w:tabs>
          <w:tab w:val="num" w:pos="1144"/>
        </w:tabs>
        <w:ind w:left="1069"/>
        <w:jc w:val="both"/>
        <w:rPr>
          <w:b/>
          <w:szCs w:val="22"/>
        </w:rPr>
      </w:pPr>
      <w:r w:rsidRPr="000A4710">
        <w:rPr>
          <w:szCs w:val="22"/>
        </w:rPr>
        <w:t>на платежную ведомость при выдаче оплаты труда;</w:t>
      </w:r>
    </w:p>
    <w:p w:rsidR="00663282" w:rsidRPr="000A4710" w:rsidRDefault="00663282" w:rsidP="00663282">
      <w:pPr>
        <w:widowControl/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b/>
          <w:szCs w:val="22"/>
        </w:rPr>
      </w:pPr>
      <w:r w:rsidRPr="000A4710">
        <w:rPr>
          <w:szCs w:val="22"/>
        </w:rPr>
        <w:t>при сдаче денег в банк (в этом случае кассир выписывает еще и объявление на взнос наличными, которое остается в банке, квитанцию, прикладываемой  к выписке банка).</w:t>
      </w:r>
    </w:p>
    <w:p w:rsidR="00663282" w:rsidRPr="000A4710" w:rsidRDefault="00663282" w:rsidP="00663282">
      <w:pPr>
        <w:widowControl/>
        <w:numPr>
          <w:ilvl w:val="0"/>
          <w:numId w:val="1"/>
        </w:numPr>
        <w:tabs>
          <w:tab w:val="num" w:pos="1144"/>
        </w:tabs>
        <w:ind w:left="1069"/>
        <w:jc w:val="both"/>
        <w:rPr>
          <w:b/>
          <w:szCs w:val="22"/>
        </w:rPr>
      </w:pPr>
      <w:r w:rsidRPr="000A4710">
        <w:rPr>
          <w:szCs w:val="22"/>
        </w:rPr>
        <w:t xml:space="preserve">в других случаях. 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>Все приходные и расходные кассовые ордера при выписке должны регистрироваться в журналах регистрации приходных и расходных документов (форма № КО-3).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>Записи в журналах производится в хронологическом порядке, причем отдельно ведется журнал по регистрации приходных и расходных кассовых ордеров.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>Движение денег в кассе осуществляется кассиром в кассовой книге (форма №КО-4), которая должна быть пронумерована, прошнурована и опечатана сургучной или мастичной печатью. Количество листов в кассовой книге заверяется подписями руководителя и главного бухгалтера организации.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 xml:space="preserve">Записи в кассовую книгу ведутся в двух экземплярах через копировальную бумагу чернилами или шариковой ручкой, вторые экземпляры листов отрываются и являются отчетами кассира. Первые экземпляры остаются в книге. Подчистки и неоговоренные исправления в </w:t>
      </w:r>
      <w:r w:rsidRPr="000A4710">
        <w:rPr>
          <w:szCs w:val="22"/>
        </w:rPr>
        <w:lastRenderedPageBreak/>
        <w:t>кассовой книге не допускаются. Все исправления должны быть заверены подписями кассира или главного бухгалтера.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>Записи в кассовую книгу производятся кассиром сразу же после получения или выдаче по каждому ордеру или другому заменяющему его документу. В конце рабочего дня подсчитываются итоги по поступлению и выдаче денег в кассе, и выводится остаток на конец дня. Затем кассир передает в бухгалтерию отрывной лист записей с приходными и расходными кассовыми ордерами под расписку в кассовой книге.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>При незначительном объеме кассовых операции, кассовые отчеты допускается составлять один раз в 3-5 дней.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 xml:space="preserve"> С согласия кассира кассовой книге может вестись автоматизированным способом. Ее листы формируются в виде </w:t>
      </w:r>
      <w:proofErr w:type="spellStart"/>
      <w:r w:rsidRPr="000A4710">
        <w:rPr>
          <w:szCs w:val="22"/>
        </w:rPr>
        <w:t>машинограммы</w:t>
      </w:r>
      <w:proofErr w:type="spellEnd"/>
      <w:r w:rsidRPr="000A4710">
        <w:rPr>
          <w:szCs w:val="22"/>
        </w:rPr>
        <w:t>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 xml:space="preserve">Учет </w:t>
      </w:r>
      <w:r w:rsidRPr="000A4710">
        <w:rPr>
          <w:color w:val="000000"/>
          <w:spacing w:val="-1"/>
          <w:szCs w:val="22"/>
        </w:rPr>
        <w:t>денежных сре</w:t>
      </w:r>
      <w:proofErr w:type="gramStart"/>
      <w:r w:rsidRPr="000A4710">
        <w:rPr>
          <w:color w:val="000000"/>
          <w:spacing w:val="-1"/>
          <w:szCs w:val="22"/>
        </w:rPr>
        <w:t>дств в в</w:t>
      </w:r>
      <w:proofErr w:type="gramEnd"/>
      <w:r w:rsidRPr="000A4710">
        <w:rPr>
          <w:color w:val="000000"/>
          <w:spacing w:val="-1"/>
          <w:szCs w:val="22"/>
        </w:rPr>
        <w:t>алюте</w:t>
      </w:r>
      <w:r w:rsidRPr="000A4710">
        <w:rPr>
          <w:szCs w:val="22"/>
        </w:rPr>
        <w:t xml:space="preserve"> в кассе ведется аналогично операциям в тенге, с той лишь разницей, что в приходных и расходных кассовых ордерах в кассовой книге указывается суммы средств в иностранных валютах и в </w:t>
      </w:r>
      <w:proofErr w:type="spellStart"/>
      <w:r w:rsidRPr="000A4710">
        <w:rPr>
          <w:szCs w:val="22"/>
        </w:rPr>
        <w:t>тенговом</w:t>
      </w:r>
      <w:proofErr w:type="spellEnd"/>
      <w:r w:rsidRPr="000A4710">
        <w:rPr>
          <w:szCs w:val="22"/>
        </w:rPr>
        <w:t xml:space="preserve"> эквиваленте.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  <w:r w:rsidRPr="000A4710">
        <w:rPr>
          <w:szCs w:val="22"/>
        </w:rPr>
        <w:t>Учет наличия и движения денежных сре</w:t>
      </w:r>
      <w:proofErr w:type="gramStart"/>
      <w:r w:rsidRPr="000A4710">
        <w:rPr>
          <w:szCs w:val="22"/>
        </w:rPr>
        <w:t>дств в к</w:t>
      </w:r>
      <w:proofErr w:type="gramEnd"/>
      <w:r w:rsidRPr="000A4710">
        <w:rPr>
          <w:szCs w:val="22"/>
        </w:rPr>
        <w:t>ассах  товарных контор, пристаней, эксплуатационных участков, остановочных пунктов, речных переправ, судов, багажных касс портов, вокзалов, касса отделений связи и т.п. ведется на счет</w:t>
      </w:r>
      <w:r w:rsidR="00263595">
        <w:rPr>
          <w:szCs w:val="22"/>
        </w:rPr>
        <w:t>е</w:t>
      </w:r>
      <w:r w:rsidRPr="000A4710">
        <w:rPr>
          <w:szCs w:val="22"/>
        </w:rPr>
        <w:t xml:space="preserve"> 1010. Корреспонденция представлена в таблице 1.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b/>
          <w:szCs w:val="22"/>
        </w:rPr>
      </w:pPr>
      <w:r w:rsidRPr="000A4710">
        <w:rPr>
          <w:b/>
          <w:szCs w:val="22"/>
        </w:rPr>
        <w:t>Таблица 1. Корреспонденция счетов по учету денег в кассе</w:t>
      </w:r>
    </w:p>
    <w:p w:rsidR="00663282" w:rsidRPr="000A4710" w:rsidRDefault="00663282" w:rsidP="00663282">
      <w:pPr>
        <w:widowControl/>
        <w:tabs>
          <w:tab w:val="num" w:pos="1144"/>
        </w:tabs>
        <w:ind w:left="0" w:firstLine="851"/>
        <w:jc w:val="both"/>
        <w:rPr>
          <w:szCs w:val="22"/>
        </w:rPr>
      </w:pPr>
    </w:p>
    <w:tbl>
      <w:tblPr>
        <w:tblW w:w="100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7020"/>
        <w:gridCol w:w="1260"/>
        <w:gridCol w:w="1103"/>
      </w:tblGrid>
      <w:tr w:rsidR="00663282" w:rsidRPr="000A4710" w:rsidTr="0056687D">
        <w:trPr>
          <w:trHeight w:val="370"/>
        </w:trPr>
        <w:tc>
          <w:tcPr>
            <w:tcW w:w="648" w:type="dxa"/>
          </w:tcPr>
          <w:p w:rsidR="00663282" w:rsidRPr="00E36811" w:rsidRDefault="00663282" w:rsidP="00D077AD">
            <w:pPr>
              <w:widowControl/>
              <w:tabs>
                <w:tab w:val="num" w:pos="1144"/>
              </w:tabs>
              <w:ind w:left="0" w:firstLine="0"/>
              <w:jc w:val="center"/>
              <w:rPr>
                <w:sz w:val="20"/>
              </w:rPr>
            </w:pPr>
            <w:r w:rsidRPr="00E36811">
              <w:rPr>
                <w:sz w:val="20"/>
              </w:rPr>
              <w:t>№</w:t>
            </w:r>
          </w:p>
        </w:tc>
        <w:tc>
          <w:tcPr>
            <w:tcW w:w="7020" w:type="dxa"/>
          </w:tcPr>
          <w:p w:rsidR="00663282" w:rsidRPr="00E36811" w:rsidRDefault="00663282" w:rsidP="00D077AD">
            <w:pPr>
              <w:widowControl/>
              <w:tabs>
                <w:tab w:val="num" w:pos="1144"/>
              </w:tabs>
              <w:ind w:left="0" w:firstLine="0"/>
              <w:jc w:val="center"/>
              <w:rPr>
                <w:sz w:val="20"/>
              </w:rPr>
            </w:pPr>
            <w:r w:rsidRPr="00E36811">
              <w:rPr>
                <w:sz w:val="20"/>
              </w:rPr>
              <w:t>Содержание операции</w:t>
            </w:r>
          </w:p>
        </w:tc>
        <w:tc>
          <w:tcPr>
            <w:tcW w:w="1260" w:type="dxa"/>
          </w:tcPr>
          <w:p w:rsidR="00663282" w:rsidRPr="00E36811" w:rsidRDefault="00663282" w:rsidP="00D077AD">
            <w:pPr>
              <w:widowControl/>
              <w:tabs>
                <w:tab w:val="num" w:pos="1144"/>
              </w:tabs>
              <w:ind w:left="0" w:firstLine="0"/>
              <w:jc w:val="center"/>
              <w:rPr>
                <w:sz w:val="20"/>
              </w:rPr>
            </w:pPr>
            <w:r w:rsidRPr="00E36811">
              <w:rPr>
                <w:sz w:val="20"/>
              </w:rPr>
              <w:t>Дебет</w:t>
            </w:r>
          </w:p>
        </w:tc>
        <w:tc>
          <w:tcPr>
            <w:tcW w:w="1103" w:type="dxa"/>
          </w:tcPr>
          <w:p w:rsidR="00663282" w:rsidRPr="00E36811" w:rsidRDefault="00663282" w:rsidP="00D077AD">
            <w:pPr>
              <w:widowControl/>
              <w:tabs>
                <w:tab w:val="num" w:pos="1144"/>
              </w:tabs>
              <w:ind w:left="0" w:firstLine="0"/>
              <w:jc w:val="center"/>
              <w:rPr>
                <w:sz w:val="20"/>
              </w:rPr>
            </w:pPr>
            <w:r w:rsidRPr="00E36811">
              <w:rPr>
                <w:sz w:val="20"/>
              </w:rPr>
              <w:t>Кредит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1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Получены денежные средства  с текущего банковского счета в тенге</w:t>
            </w:r>
          </w:p>
        </w:tc>
        <w:tc>
          <w:tcPr>
            <w:tcW w:w="126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1010</w:t>
            </w:r>
          </w:p>
        </w:tc>
        <w:tc>
          <w:tcPr>
            <w:tcW w:w="1103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10</w:t>
            </w:r>
            <w:r w:rsidR="00263595">
              <w:rPr>
                <w:sz w:val="20"/>
              </w:rPr>
              <w:t>3</w:t>
            </w:r>
            <w:r w:rsidRPr="00E36811">
              <w:rPr>
                <w:sz w:val="20"/>
              </w:rPr>
              <w:t>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2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Сдана в кассу задолженность работников по подотчетным суммам</w:t>
            </w:r>
          </w:p>
        </w:tc>
        <w:tc>
          <w:tcPr>
            <w:tcW w:w="126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1010</w:t>
            </w:r>
          </w:p>
        </w:tc>
        <w:tc>
          <w:tcPr>
            <w:tcW w:w="1103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125</w:t>
            </w:r>
            <w:r w:rsidR="00263595">
              <w:rPr>
                <w:sz w:val="20"/>
              </w:rPr>
              <w:t>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3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Получен доход от реализации продукции   и оказания услуг</w:t>
            </w:r>
          </w:p>
        </w:tc>
        <w:tc>
          <w:tcPr>
            <w:tcW w:w="1260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1010</w:t>
            </w:r>
          </w:p>
        </w:tc>
        <w:tc>
          <w:tcPr>
            <w:tcW w:w="1103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6010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4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Получены доходы от реализации прочих активов</w:t>
            </w:r>
          </w:p>
        </w:tc>
        <w:tc>
          <w:tcPr>
            <w:tcW w:w="1260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1010</w:t>
            </w:r>
          </w:p>
        </w:tc>
        <w:tc>
          <w:tcPr>
            <w:tcW w:w="1103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6210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5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Получено от учредителя</w:t>
            </w:r>
          </w:p>
        </w:tc>
        <w:tc>
          <w:tcPr>
            <w:tcW w:w="126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</w:p>
          <w:p w:rsidR="00663282" w:rsidRPr="00E36811" w:rsidRDefault="00263595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>
              <w:rPr>
                <w:sz w:val="20"/>
              </w:rPr>
              <w:t>1010</w:t>
            </w:r>
          </w:p>
        </w:tc>
        <w:tc>
          <w:tcPr>
            <w:tcW w:w="1103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</w:p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5020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6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Выплаты оплаты труда работникам и другие выплаты выданные персоналу организации и должностным лицам</w:t>
            </w:r>
          </w:p>
        </w:tc>
        <w:tc>
          <w:tcPr>
            <w:tcW w:w="126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</w:p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3350</w:t>
            </w:r>
          </w:p>
        </w:tc>
        <w:tc>
          <w:tcPr>
            <w:tcW w:w="1103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</w:p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1010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7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Выплаты, выданные работникам организации в подотчет</w:t>
            </w:r>
          </w:p>
        </w:tc>
        <w:tc>
          <w:tcPr>
            <w:tcW w:w="126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1250</w:t>
            </w:r>
          </w:p>
        </w:tc>
        <w:tc>
          <w:tcPr>
            <w:tcW w:w="1103" w:type="dxa"/>
          </w:tcPr>
          <w:p w:rsidR="00663282" w:rsidRPr="00E36811" w:rsidRDefault="00263595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>
              <w:rPr>
                <w:sz w:val="20"/>
              </w:rPr>
              <w:t>1010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263595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8</w:t>
            </w:r>
          </w:p>
        </w:tc>
        <w:tc>
          <w:tcPr>
            <w:tcW w:w="7020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Поступление выручки в кассу</w:t>
            </w:r>
          </w:p>
        </w:tc>
        <w:tc>
          <w:tcPr>
            <w:tcW w:w="1260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10</w:t>
            </w:r>
            <w:r w:rsidR="00263595">
              <w:rPr>
                <w:sz w:val="20"/>
              </w:rPr>
              <w:t>1</w:t>
            </w:r>
            <w:r w:rsidRPr="00E36811">
              <w:rPr>
                <w:sz w:val="20"/>
              </w:rPr>
              <w:t>0</w:t>
            </w:r>
          </w:p>
        </w:tc>
        <w:tc>
          <w:tcPr>
            <w:tcW w:w="1103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1210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 </w:t>
            </w:r>
            <w:r w:rsidR="00263595">
              <w:rPr>
                <w:sz w:val="20"/>
              </w:rPr>
              <w:t>9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Сдано из кассы на текущий  банковский счет в тенге</w:t>
            </w:r>
          </w:p>
        </w:tc>
        <w:tc>
          <w:tcPr>
            <w:tcW w:w="1260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10</w:t>
            </w:r>
            <w:r w:rsidR="00263595">
              <w:rPr>
                <w:sz w:val="20"/>
              </w:rPr>
              <w:t>3</w:t>
            </w:r>
            <w:r w:rsidRPr="00E36811">
              <w:rPr>
                <w:sz w:val="20"/>
              </w:rPr>
              <w:t>0</w:t>
            </w:r>
          </w:p>
        </w:tc>
        <w:tc>
          <w:tcPr>
            <w:tcW w:w="1103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1010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</w:t>
            </w:r>
            <w:r w:rsidR="00263595">
              <w:rPr>
                <w:sz w:val="20"/>
              </w:rPr>
              <w:t>0</w:t>
            </w:r>
            <w:r w:rsidRPr="00E36811">
              <w:rPr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Оприходованы излишки денег в кассе</w:t>
            </w:r>
          </w:p>
        </w:tc>
        <w:tc>
          <w:tcPr>
            <w:tcW w:w="1260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1010</w:t>
            </w:r>
          </w:p>
        </w:tc>
        <w:tc>
          <w:tcPr>
            <w:tcW w:w="1103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62</w:t>
            </w:r>
            <w:r w:rsidR="00263595">
              <w:rPr>
                <w:sz w:val="20"/>
              </w:rPr>
              <w:t>9</w:t>
            </w:r>
            <w:r w:rsidRPr="00E36811">
              <w:rPr>
                <w:sz w:val="20"/>
              </w:rPr>
              <w:t>0</w:t>
            </w:r>
          </w:p>
        </w:tc>
      </w:tr>
      <w:tr w:rsidR="00663282" w:rsidRPr="000A4710" w:rsidTr="0056687D">
        <w:tc>
          <w:tcPr>
            <w:tcW w:w="648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</w:t>
            </w:r>
            <w:r w:rsidR="00263595">
              <w:rPr>
                <w:sz w:val="20"/>
              </w:rPr>
              <w:t>1</w:t>
            </w:r>
            <w:r w:rsidRPr="00E36811">
              <w:rPr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663282" w:rsidRPr="00E36811" w:rsidRDefault="00663282" w:rsidP="0056687D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 xml:space="preserve">Погашена прочая кредиторская задолженность </w:t>
            </w:r>
          </w:p>
        </w:tc>
        <w:tc>
          <w:tcPr>
            <w:tcW w:w="1260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33</w:t>
            </w:r>
            <w:r w:rsidR="00263595">
              <w:rPr>
                <w:sz w:val="20"/>
              </w:rPr>
              <w:t>8</w:t>
            </w:r>
            <w:r w:rsidRPr="00E36811">
              <w:rPr>
                <w:sz w:val="20"/>
              </w:rPr>
              <w:t>0</w:t>
            </w:r>
          </w:p>
        </w:tc>
        <w:tc>
          <w:tcPr>
            <w:tcW w:w="1103" w:type="dxa"/>
          </w:tcPr>
          <w:p w:rsidR="00663282" w:rsidRPr="00E36811" w:rsidRDefault="00663282" w:rsidP="00263595">
            <w:pPr>
              <w:widowControl/>
              <w:tabs>
                <w:tab w:val="num" w:pos="1144"/>
              </w:tabs>
              <w:ind w:left="0" w:firstLine="0"/>
              <w:jc w:val="both"/>
              <w:rPr>
                <w:sz w:val="20"/>
              </w:rPr>
            </w:pPr>
            <w:r w:rsidRPr="00E36811">
              <w:rPr>
                <w:sz w:val="20"/>
              </w:rPr>
              <w:t>1010</w:t>
            </w:r>
          </w:p>
        </w:tc>
      </w:tr>
    </w:tbl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FBE3276"/>
    <w:lvl w:ilvl="0">
      <w:numFmt w:val="bullet"/>
      <w:lvlText w:val="*"/>
      <w:lvlJc w:val="left"/>
    </w:lvl>
  </w:abstractNum>
  <w:abstractNum w:abstractNumId="1">
    <w:nsid w:val="7F564E77"/>
    <w:multiLevelType w:val="multilevel"/>
    <w:tmpl w:val="E09E8B6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353" w:hanging="360"/>
        </w:pPr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B9D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3595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B9D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3282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077AD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282"/>
    <w:pPr>
      <w:widowControl w:val="0"/>
      <w:spacing w:after="0" w:line="240" w:lineRule="auto"/>
      <w:ind w:left="320" w:hanging="32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663282"/>
    <w:pPr>
      <w:widowControl/>
      <w:ind w:left="0" w:firstLine="0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uiPriority w:val="99"/>
    <w:rsid w:val="0066328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ndent1">
    <w:name w:val="Indent 1"/>
    <w:basedOn w:val="a"/>
    <w:uiPriority w:val="99"/>
    <w:rsid w:val="00663282"/>
    <w:pPr>
      <w:widowControl/>
      <w:spacing w:after="140"/>
      <w:ind w:left="461" w:firstLine="0"/>
      <w:jc w:val="both"/>
    </w:pPr>
    <w:rPr>
      <w:kern w:val="20"/>
      <w:sz w:val="20"/>
      <w:szCs w:val="24"/>
      <w:lang w:val="en-GB"/>
    </w:rPr>
  </w:style>
  <w:style w:type="paragraph" w:customStyle="1" w:styleId="Iauiue">
    <w:name w:val="Iau?iue"/>
    <w:uiPriority w:val="99"/>
    <w:rsid w:val="00663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s0">
    <w:name w:val="s0"/>
    <w:rsid w:val="0026359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282"/>
    <w:pPr>
      <w:widowControl w:val="0"/>
      <w:spacing w:after="0" w:line="240" w:lineRule="auto"/>
      <w:ind w:left="320" w:hanging="32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663282"/>
    <w:pPr>
      <w:widowControl/>
      <w:ind w:left="0" w:firstLine="0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uiPriority w:val="99"/>
    <w:rsid w:val="0066328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ndent1">
    <w:name w:val="Indent 1"/>
    <w:basedOn w:val="a"/>
    <w:uiPriority w:val="99"/>
    <w:rsid w:val="00663282"/>
    <w:pPr>
      <w:widowControl/>
      <w:spacing w:after="140"/>
      <w:ind w:left="461" w:firstLine="0"/>
      <w:jc w:val="both"/>
    </w:pPr>
    <w:rPr>
      <w:kern w:val="20"/>
      <w:sz w:val="20"/>
      <w:szCs w:val="24"/>
      <w:lang w:val="en-GB"/>
    </w:rPr>
  </w:style>
  <w:style w:type="paragraph" w:customStyle="1" w:styleId="Iauiue">
    <w:name w:val="Iau?iue"/>
    <w:uiPriority w:val="99"/>
    <w:rsid w:val="00663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s0">
    <w:name w:val="s0"/>
    <w:rsid w:val="0026359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1430</Words>
  <Characters>8151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5</cp:revision>
  <dcterms:created xsi:type="dcterms:W3CDTF">2019-09-28T12:25:00Z</dcterms:created>
  <dcterms:modified xsi:type="dcterms:W3CDTF">2019-09-28T12:32:00Z</dcterms:modified>
</cp:coreProperties>
</file>